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79" w:rsidRDefault="00002379" w:rsidP="00742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79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2379">
        <w:rPr>
          <w:rFonts w:ascii="Times New Roman" w:hAnsi="Times New Roman" w:cs="Times New Roman"/>
          <w:b/>
          <w:sz w:val="28"/>
          <w:szCs w:val="24"/>
        </w:rPr>
        <w:t xml:space="preserve">SCHEDA DI MONITORAGGIO ANNUALE </w:t>
      </w:r>
    </w:p>
    <w:p w:rsidR="005C4E69" w:rsidRPr="00002379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2379">
        <w:rPr>
          <w:rFonts w:ascii="Times New Roman" w:hAnsi="Times New Roman" w:cs="Times New Roman"/>
          <w:b/>
          <w:sz w:val="28"/>
          <w:szCs w:val="24"/>
        </w:rPr>
        <w:t>DEI CORSI DI DOTTORATO DI RICERCA</w:t>
      </w:r>
    </w:p>
    <w:p w:rsid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D00" w:rsidRPr="00742D00" w:rsidRDefault="00742D00" w:rsidP="00742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D00" w:rsidRPr="00742D00" w:rsidRDefault="00742D00" w:rsidP="0000237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00">
        <w:rPr>
          <w:rFonts w:ascii="Times New Roman" w:hAnsi="Times New Roman" w:cs="Times New Roman"/>
          <w:sz w:val="24"/>
          <w:szCs w:val="24"/>
        </w:rPr>
        <w:t xml:space="preserve">Commento degli indicatori </w:t>
      </w:r>
    </w:p>
    <w:p w:rsidR="00742D00" w:rsidRPr="00742D00" w:rsidRDefault="00742D00" w:rsidP="0000237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00">
        <w:rPr>
          <w:rFonts w:ascii="Times New Roman" w:hAnsi="Times New Roman" w:cs="Times New Roman"/>
          <w:sz w:val="24"/>
          <w:szCs w:val="24"/>
        </w:rPr>
        <w:t xml:space="preserve">percentuale degli iscritti al primo anno di corso che hanno conseguito il titolo di accesso in altro ateneo; </w:t>
      </w:r>
    </w:p>
    <w:p w:rsidR="00742D00" w:rsidRPr="00742D00" w:rsidRDefault="00742D00" w:rsidP="0000237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00">
        <w:rPr>
          <w:rFonts w:ascii="Times New Roman" w:hAnsi="Times New Roman" w:cs="Times New Roman"/>
          <w:sz w:val="24"/>
          <w:szCs w:val="24"/>
        </w:rPr>
        <w:t xml:space="preserve">percentuale di dottori di ricerca che hanno trascorso almeno tre mesi all’estero; </w:t>
      </w:r>
    </w:p>
    <w:p w:rsidR="00742D00" w:rsidRPr="00742D00" w:rsidRDefault="00742D00" w:rsidP="0000237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00">
        <w:rPr>
          <w:rFonts w:ascii="Times New Roman" w:hAnsi="Times New Roman" w:cs="Times New Roman"/>
          <w:sz w:val="24"/>
          <w:szCs w:val="24"/>
        </w:rPr>
        <w:t xml:space="preserve">percentuale di borse finanziate da enti esterni; </w:t>
      </w:r>
    </w:p>
    <w:p w:rsidR="00742D00" w:rsidRPr="00742D00" w:rsidRDefault="00742D00" w:rsidP="0000237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00">
        <w:rPr>
          <w:rFonts w:ascii="Times New Roman" w:hAnsi="Times New Roman" w:cs="Times New Roman"/>
          <w:sz w:val="24"/>
          <w:szCs w:val="24"/>
        </w:rPr>
        <w:t xml:space="preserve">percentuale di dottori di ricerca che hanno trascorso almeno sei mesi del percorso formativo in istituzioni pubbliche o private diverse dalla sede del corso (include mesi trascorsi all’estero); </w:t>
      </w:r>
    </w:p>
    <w:p w:rsidR="00742D00" w:rsidRPr="00742D00" w:rsidRDefault="00742D00" w:rsidP="0000237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00">
        <w:rPr>
          <w:rFonts w:ascii="Times New Roman" w:hAnsi="Times New Roman" w:cs="Times New Roman"/>
          <w:sz w:val="24"/>
          <w:szCs w:val="24"/>
        </w:rPr>
        <w:t>numero di prodotti della ricerca generati dai dottori di ricerca entro 1 anno dalla conclusione del percorso</w:t>
      </w:r>
    </w:p>
    <w:p w:rsidR="00742D00" w:rsidRDefault="00742D00" w:rsidP="00002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D00" w:rsidRPr="00742D00" w:rsidRDefault="00742D00" w:rsidP="00002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D00" w:rsidRPr="00742D00" w:rsidRDefault="00742D00" w:rsidP="0000237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00">
        <w:rPr>
          <w:rFonts w:ascii="Times New Roman" w:hAnsi="Times New Roman" w:cs="Times New Roman"/>
          <w:sz w:val="24"/>
          <w:szCs w:val="24"/>
        </w:rPr>
        <w:t>monitoraggio dei processi e delle attività di ricerca</w:t>
      </w:r>
    </w:p>
    <w:p w:rsidR="00742D00" w:rsidRDefault="00742D00" w:rsidP="00002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D00" w:rsidRPr="00742D00" w:rsidRDefault="00742D00" w:rsidP="00002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D00" w:rsidRPr="00742D00" w:rsidRDefault="00742D00" w:rsidP="0000237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00">
        <w:rPr>
          <w:rFonts w:ascii="Times New Roman" w:hAnsi="Times New Roman" w:cs="Times New Roman"/>
          <w:sz w:val="24"/>
          <w:szCs w:val="24"/>
        </w:rPr>
        <w:t>monitoraggio dei processi e delle attività didattiche</w:t>
      </w:r>
    </w:p>
    <w:p w:rsidR="00742D00" w:rsidRPr="00742D00" w:rsidRDefault="00742D00" w:rsidP="00002379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D00" w:rsidRPr="00742D00" w:rsidRDefault="00742D00" w:rsidP="00002379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D00" w:rsidRPr="00742D00" w:rsidRDefault="00742D00" w:rsidP="0000237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00">
        <w:rPr>
          <w:rFonts w:ascii="Times New Roman" w:hAnsi="Times New Roman" w:cs="Times New Roman"/>
          <w:sz w:val="24"/>
          <w:szCs w:val="24"/>
        </w:rPr>
        <w:t>monitoraggio dei processi e delle attività di terza missione/impatto sociale</w:t>
      </w:r>
    </w:p>
    <w:p w:rsidR="00742D00" w:rsidRDefault="00742D00" w:rsidP="00002379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D00" w:rsidRPr="00742D00" w:rsidRDefault="00742D00" w:rsidP="00002379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79" w:rsidRDefault="00002379" w:rsidP="0000237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monitoraggio dell’allocazione e delle modalità di utilizzazione dei fondi per le attività formative e di ricerca dei dottorandi</w:t>
      </w:r>
    </w:p>
    <w:p w:rsidR="00002379" w:rsidRDefault="00002379" w:rsidP="00002379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79" w:rsidRDefault="00002379" w:rsidP="00002379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D00" w:rsidRPr="00742D00" w:rsidRDefault="00742D00" w:rsidP="0000237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00">
        <w:rPr>
          <w:rFonts w:ascii="Times New Roman" w:hAnsi="Times New Roman" w:cs="Times New Roman"/>
          <w:sz w:val="24"/>
          <w:szCs w:val="24"/>
        </w:rPr>
        <w:t xml:space="preserve">analisi del percorso formativo e di ricerca dei </w:t>
      </w:r>
      <w:r>
        <w:rPr>
          <w:rFonts w:ascii="Times New Roman" w:hAnsi="Times New Roman" w:cs="Times New Roman"/>
          <w:sz w:val="24"/>
          <w:szCs w:val="24"/>
        </w:rPr>
        <w:t xml:space="preserve">singoli </w:t>
      </w:r>
      <w:r w:rsidRPr="00742D00">
        <w:rPr>
          <w:rFonts w:ascii="Times New Roman" w:hAnsi="Times New Roman" w:cs="Times New Roman"/>
          <w:sz w:val="24"/>
          <w:szCs w:val="24"/>
        </w:rPr>
        <w:t>dottorandi (periodi di ricerca all’estero, partecipazione congressi, produzione scientifica dei dottorandi, etc.)</w:t>
      </w:r>
    </w:p>
    <w:sectPr w:rsidR="00742D00" w:rsidRPr="00742D0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58E" w:rsidRDefault="004F058E" w:rsidP="00002379">
      <w:pPr>
        <w:spacing w:after="0" w:line="240" w:lineRule="auto"/>
      </w:pPr>
      <w:r>
        <w:separator/>
      </w:r>
    </w:p>
  </w:endnote>
  <w:endnote w:type="continuationSeparator" w:id="0">
    <w:p w:rsidR="004F058E" w:rsidRDefault="004F058E" w:rsidP="0000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58E" w:rsidRDefault="004F058E" w:rsidP="00002379">
      <w:pPr>
        <w:spacing w:after="0" w:line="240" w:lineRule="auto"/>
      </w:pPr>
      <w:r>
        <w:separator/>
      </w:r>
    </w:p>
  </w:footnote>
  <w:footnote w:type="continuationSeparator" w:id="0">
    <w:p w:rsidR="004F058E" w:rsidRDefault="004F058E" w:rsidP="00002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79" w:rsidRDefault="00002379">
    <w:pPr>
      <w:pStyle w:val="Intestazione"/>
    </w:pPr>
    <w:r>
      <w:rPr>
        <w:noProof/>
        <w:lang w:eastAsia="it-IT"/>
      </w:rPr>
      <w:drawing>
        <wp:inline distT="0" distB="0" distL="0" distR="0">
          <wp:extent cx="2316945" cy="792000"/>
          <wp:effectExtent l="0" t="0" r="762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umsa no 80Risorsa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945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735B"/>
    <w:multiLevelType w:val="hybridMultilevel"/>
    <w:tmpl w:val="C930DC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C360A"/>
    <w:multiLevelType w:val="hybridMultilevel"/>
    <w:tmpl w:val="179C0B40"/>
    <w:lvl w:ilvl="0" w:tplc="8A347A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00"/>
    <w:rsid w:val="00002379"/>
    <w:rsid w:val="002969C0"/>
    <w:rsid w:val="00383B0B"/>
    <w:rsid w:val="004C61C8"/>
    <w:rsid w:val="004F058E"/>
    <w:rsid w:val="005C4E69"/>
    <w:rsid w:val="00633D42"/>
    <w:rsid w:val="00742D00"/>
    <w:rsid w:val="00B21340"/>
    <w:rsid w:val="00CA2E8A"/>
    <w:rsid w:val="00D86E3C"/>
    <w:rsid w:val="00F1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EB5A95-5722-4D05-B6F2-29C0685D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2D0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2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379"/>
  </w:style>
  <w:style w:type="paragraph" w:styleId="Pidipagina">
    <w:name w:val="footer"/>
    <w:basedOn w:val="Normale"/>
    <w:link w:val="PidipaginaCarattere"/>
    <w:uiPriority w:val="99"/>
    <w:unhideWhenUsed/>
    <w:rsid w:val="00002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Gentile</dc:creator>
  <cp:keywords/>
  <dc:description/>
  <cp:lastModifiedBy>Claudio Gentile</cp:lastModifiedBy>
  <cp:revision>3</cp:revision>
  <cp:lastPrinted>2023-07-13T15:38:00Z</cp:lastPrinted>
  <dcterms:created xsi:type="dcterms:W3CDTF">2023-07-13T15:43:00Z</dcterms:created>
  <dcterms:modified xsi:type="dcterms:W3CDTF">2023-07-13T15:43:00Z</dcterms:modified>
</cp:coreProperties>
</file>